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2/4/09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Jen– 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adore our work! Ihappened one day to notice the part of “Queer Woman” where you &amp; I share Play Trials, just added it for fun, and they have taken me off the Committee &amp; sent me the part in the Play! I am broken hearted about the Committee for I loved it, but am pleased, of course, to hope you are well too. It is a funny thing—now so very—character parts truly make a</w:t>
        <w:br w:type="textWrapping"/>
        <w:t xml:space="preserve">kind of equilibrium in U. In the 1603 part, I saw the influence of the Red Snow Inn, &amp; raised</w:t>
        <w:br w:type="textWrapping"/>
        <w:t xml:space="preserve">the roof! If any of you want to come &amp; see me do it, I have a special ticket that would love</w:t>
        <w:br w:type="textWrapping"/>
        <w:t xml:space="preserve">to have you. Of course I’ll be awfully busy; I won’t see you till Sunday, dear then. So</w:t>
        <w:br w:type="textWrapping"/>
        <w:t xml:space="preserve">much different now I’m in rehearsal, than when I was just on the Committee. Don’t it?</w:t>
        <w:br w:type="textWrapping"/>
        <w:t xml:space="preserve">It was low in fun, and I’m afraid you’re saving up for Winter, so I’ll understand if you don’t appear; if it will maybe only Sunday unless you have cured &amp; I did want you to</w:t>
        <w:br w:type="textWrapping"/>
        <w:t xml:space="preserve">know that I am always glad of anything to have you. You do both understand, don’t you? I haven’t heard a word from any of you this week, &amp; hope that “cause you’re busy today you</w:t>
        <w:br w:type="textWrapping"/>
        <w:t xml:space="preserve">love me still–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 Eve</w:t>
        <w:br w:type="textWrapping"/>
        <w:t xml:space="preserve">Margie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Miss Harriet Jean MacCoy</w:t>
        <w:br w:type="textWrapping"/>
        <w:t xml:space="preserve">Overbrook Ave. &amp; 58th St.</w:t>
        <w:br w:type="textWrapping"/>
        <w:t xml:space="preserve">Philadelphia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POUGHKEEPSIE</w:t>
        <w:br w:type="textWrapping"/>
        <w:t xml:space="preserve">FEB 1</w:t>
        <w:br w:type="textWrapping"/>
        <w:t xml:space="preserve">1:30 PM</w:t>
        <w:br w:type="textWrapping"/>
        <w:t xml:space="preserve">1909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UNITED STATES</w:t>
        <w:br w:type="textWrapping"/>
        <w:t xml:space="preserve">TWO CENTS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